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 (Transparency Reports)</w:t>
      </w:r>
    </w:p>
    <w:p w:rsidR="00000000" w:rsidDel="00000000" w:rsidP="00000000" w:rsidRDefault="00000000" w:rsidRPr="00000000" w14:paraId="00000002">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6">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4">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A">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xa4k78kblc5p" w:id="0"/>
    <w:bookmarkEnd w:id="0"/>
    <w:p w:rsidR="00000000" w:rsidDel="00000000" w:rsidP="00000000" w:rsidRDefault="00000000" w:rsidRPr="00000000" w14:paraId="00000034">
      <w:pPr>
        <w:tabs>
          <w:tab w:val="left" w:leader="none" w:pos="1251"/>
        </w:tabs>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tabs>
          <w:tab w:val="left" w:leader="none" w:pos="1251"/>
        </w:tabs>
        <w:rPr>
          <w:rFonts w:ascii="Arial" w:cs="Arial" w:eastAsia="Arial" w:hAnsi="Arial"/>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as1zhcr3od6i" w:id="1"/>
    <w:bookmarkEnd w:id="1"/>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25</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